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  <w:t>Частное образовательное учреждение</w:t>
      </w:r>
    </w:p>
    <w:p>
      <w:pPr>
        <w:pStyle w:val="Style13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  <w:t>Дополнительного профессионального образования</w:t>
      </w:r>
    </w:p>
    <w:p>
      <w:pPr>
        <w:pStyle w:val="Style13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  <w:t>УЧЕБНО-КУРСОВОЙ КОМБИНАТ «КУРСОР»</w:t>
      </w:r>
    </w:p>
    <w:p>
      <w:pPr>
        <w:pStyle w:val="Style13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</w:r>
    </w:p>
    <w:p>
      <w:pPr>
        <w:pStyle w:val="Style13"/>
        <w:rPr>
          <w:rFonts w:ascii="Times New Roman" w:hAnsi="Times New Roman" w:cs="Times New Roman"/>
          <w:szCs w:val="16"/>
        </w:rPr>
      </w:pPr>
      <w:r>
        <w:rPr>
          <w:rFonts w:cs="Times New Roman" w:ascii="Times New Roman" w:hAnsi="Times New Roman"/>
          <w:szCs w:val="16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Cs w:val="16"/>
        </w:rPr>
        <w:t>«Утверждаю»</w:t>
      </w:r>
    </w:p>
    <w:p>
      <w:pPr>
        <w:pStyle w:val="Style13"/>
        <w:rPr/>
      </w:pPr>
      <w:r>
        <w:rPr>
          <w:rFonts w:cs="Times New Roman" w:ascii="Times New Roman" w:hAnsi="Times New Roman"/>
          <w:szCs w:val="16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szCs w:val="16"/>
        </w:rPr>
        <w:t>Генеральный директор</w:t>
      </w:r>
    </w:p>
    <w:p>
      <w:pPr>
        <w:pStyle w:val="Style13"/>
        <w:rPr>
          <w:rFonts w:ascii="Times New Roman" w:hAnsi="Times New Roman" w:cs="Times New Roman"/>
          <w:b w:val="false"/>
          <w:b w:val="false"/>
          <w:szCs w:val="16"/>
        </w:rPr>
      </w:pPr>
      <w:r>
        <w:rPr>
          <w:rFonts w:cs="Times New Roman" w:ascii="Times New Roman" w:hAnsi="Times New Roman"/>
          <w:b w:val="false"/>
          <w:szCs w:val="16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szCs w:val="16"/>
        </w:rPr>
        <w:t>ЧОУ ДПО УКК «Курсор»</w:t>
      </w:r>
    </w:p>
    <w:p>
      <w:pPr>
        <w:pStyle w:val="Style13"/>
        <w:rPr>
          <w:rFonts w:ascii="Times New Roman" w:hAnsi="Times New Roman" w:cs="Times New Roman"/>
          <w:b w:val="false"/>
          <w:b w:val="false"/>
          <w:szCs w:val="16"/>
        </w:rPr>
      </w:pPr>
      <w:r>
        <w:rPr>
          <w:rFonts w:cs="Times New Roman" w:ascii="Times New Roman" w:hAnsi="Times New Roman"/>
          <w:b w:val="false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szCs w:val="16"/>
        </w:rPr>
        <w:t>________________И.Н.Гилязов</w:t>
      </w:r>
    </w:p>
    <w:p>
      <w:pPr>
        <w:pStyle w:val="Style13"/>
        <w:tabs>
          <w:tab w:val="left" w:pos="8364" w:leader="none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szCs w:val="16"/>
        </w:rPr>
        <w:t>«09» января 2020 года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left" w:pos="142" w:leader="none"/>
        </w:tabs>
        <w:rPr/>
      </w:pPr>
      <w:r>
        <w:rPr>
          <w:sz w:val="20"/>
          <w:szCs w:val="20"/>
        </w:rPr>
        <w:t xml:space="preserve">1. Лицензия Управления по контролю и надзору в сфере образования РБ 02 Л 01  № 0004513, регистрационный № 2798 от 26.06.2014 г. Бессрочна. </w:t>
      </w:r>
    </w:p>
    <w:p>
      <w:pPr>
        <w:pStyle w:val="Normal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>2. Удостоверение об утверждении курсов подготовки водителей автотранспортных средств, перевозящих опасные грузы. Регистрационный № 02-05 от 06.02.2013г.</w:t>
      </w:r>
    </w:p>
    <w:p>
      <w:pPr>
        <w:pStyle w:val="Normal"/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>Предлагаем Вашему вниманию Прайс-лист специальностей, согласно которого Вы можете пройти подготовку, переподготовку и повысить квалификацию рабочих кадров и специалистов на производстве.</w:t>
      </w:r>
    </w:p>
    <w:tbl>
      <w:tblPr>
        <w:tblW w:w="485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9"/>
        <w:gridCol w:w="9042"/>
        <w:gridCol w:w="887"/>
      </w:tblGrid>
      <w:tr>
        <w:trPr>
          <w:trHeight w:val="186" w:hRule="atLeast"/>
          <w:cantSplit w:val="true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дополнительной профессиональной образовательной программы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132" w:leader="none"/>
              </w:tabs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ПРОФЕССИОНАЛЬНЫЕ ОБРАЗОВАТЕЛЬНЫЕ ПРОГРАММЫ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Промышленная безопасность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 Общие требования промышленной безопасности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rPr/>
            </w:pPr>
            <w:r>
              <w:rPr>
                <w:rFonts w:cs="Times New Roman" w:ascii="Times New Roman" w:hAnsi="Times New Roman"/>
                <w:bCs w:val="false"/>
                <w:sz w:val="20"/>
                <w:szCs w:val="20"/>
              </w:rPr>
              <w:t xml:space="preserve">А.1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Основы промышленной безопасности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jc w:val="center"/>
              <w:rPr>
                <w:rFonts w:ascii="Times New Roman" w:hAnsi="Times New Roman" w:cs="Times New Roman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20"/>
              </w:rPr>
              <w:t>Б. Специальные требования промышленной безопасности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 w:val="false"/>
                <w:sz w:val="20"/>
                <w:szCs w:val="20"/>
              </w:rPr>
            </w:pPr>
            <w:r>
              <w:rPr>
                <w:rFonts w:cs="Times New Roman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872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Б1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Б.1.1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химически опасных производственных объектов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Б.1.2  Эксплуатация объектов  нефтепереработки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Б.1.3  Эксплуатация объектов химии и нефтехимии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Б.1.5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хлорных объектов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Б.1.6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производств минеральных удобрений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Б.1.7  Эксплуатация аммиачных холодильных 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Б.1.8  Эксплуатация опасных производственных объектов и складов нефти и нефтепродуктов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Б.1.11  Проектирование объектов химической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Б.1.14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Б.1.15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Строительство, реконструкция, капитальный ремонт объектов химической и нефтехимической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Б.1.17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Безопасное проведение ремонтных работ на химических, нефтехимических и нефтеперерабатывающих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Б.1.19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Организация безопасного проведения газоопасных работ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Б.1.22  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Б.1.23  Эксплуатация стационарных компрессорных установок, воздухопроводов и газопроводов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Б.1.25  Производство водорода методом электролиза  воды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Б.1.27. Эксплуатация опасных производственных объектов, на которых осуществляются технологические процессы нитрирования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Б.1.28. Проектирование опасных производственных объектов нефтехимических производств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Б.1.29. Проектирование опасных производственных объектов нефтегазоперерабатывающих производств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Б.1.30. 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Б.1.31. Производство и потребление продуктов разделения воздуха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Б2. Требования промышленной безопасности в нефтяной и газовой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Б.2.1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объектов нефтяной и газовой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Ремонт нефтяных и газовых скважин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Б.2.3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Проектирование объектов нефтегазодобычи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Б.2.4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Б.2.6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Бурение нефтяных и газовых скважин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Б.2.7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Магистральные нефтепроводы и нефтепродуктопроводы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Б.2.8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Магистральные газопроводы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Б.2.9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Аттестация руководителей и специалистов организаций, эксплуатирующих магистральные трубопроводы для транспортировки жидкого аммиака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Б.2.10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Аттестация руководителей и специалистов организаций, эксплуатирующих нефтепромысловые трубопроводы для транспорта нефти и газа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Б.2.11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Производство, хранение и выдача сжиженного природного газа на ГРС</w:t>
            </w:r>
            <w:r>
              <w:rPr>
                <w:rStyle w:val="Appleconvertedspace"/>
                <w:color w:val="2D2D2D"/>
                <w:spacing w:val="1"/>
                <w:sz w:val="20"/>
                <w:szCs w:val="20"/>
                <w:shd w:fill="FFFFFF" w:val="clear"/>
              </w:rPr>
              <w:t> </w:t>
            </w:r>
            <w:r>
              <w:rPr>
                <w:color w:val="2D2D2D"/>
                <w:spacing w:val="1"/>
                <w:sz w:val="20"/>
                <w:szCs w:val="20"/>
              </w:rPr>
              <w:br/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МГ и АГНКС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Подземные хранилища газа в пористых пластах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Б.2.13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Проектирование,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Б.2.15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Аттестация руководителей и специалистов организаций, эксплуатирующих компрессорные установки с поршневыми компрессорами, работающими на взрывоопасных и вредных газах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Б.2.16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Аттестация руководителей и специалистов организаций, эксплуатирующих стационарные компрессорные установки, воздухопроводы и газопроводы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Б.3.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Б.3.1. Литейное производство черных и цветных металлов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Б.3.6. Сталеплавильное производство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Б.3.9. 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Б7 Требования промышленной безопасности на объектах газораспределения и газопотребления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Б.7.1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систем газораспределения и газопотребления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Б.7.2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Б.7.6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Проектирование сетей газораспределения и газопотребления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838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Б.7.8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838" w:leader="none"/>
              </w:tabs>
              <w:rPr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  <w:highlight w:val="white"/>
              </w:rPr>
              <w:t>Б.7.9 Эксплуатация автогазозаправочных станций газомоторного топлива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Б8   Требования промышленной безопасности к оборудованию, работающему под давлением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Б.8.21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котлов (паровых, водогрейных, с органическими и неорганическими теплоносителями)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  <w:highlight w:val="white"/>
              </w:rPr>
              <w:t>Б.8.22  Эксплуатация трубопроводов пара и горячей воды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2D2D2D"/>
                <w:spacing w:val="1"/>
                <w:sz w:val="20"/>
                <w:szCs w:val="20"/>
                <w:highlight w:val="white"/>
              </w:rPr>
            </w:pP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Б.8.23  Эксплуатация сосудов, работающих под давлением,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2D2D2D"/>
                <w:spacing w:val="1"/>
                <w:sz w:val="20"/>
                <w:szCs w:val="20"/>
                <w:highlight w:val="white"/>
              </w:rPr>
            </w:pP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Б.8.24  Эксплуатация медицинских и водолазных барокамер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2D2D2D"/>
                <w:spacing w:val="1"/>
                <w:sz w:val="20"/>
                <w:szCs w:val="20"/>
                <w:highlight w:val="white"/>
              </w:rPr>
            </w:pP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Б.8.25 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2D2D2D"/>
                <w:spacing w:val="1"/>
                <w:sz w:val="20"/>
                <w:szCs w:val="20"/>
                <w:highlight w:val="white"/>
              </w:rPr>
            </w:pP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Б.8.26  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(демонтажем), наладкой, обслуживанием и ремонтом (реконструкцией)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Б9   Требования промышленной безопасности к подъемным сооружениям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Б.9.22  Аттестация специалистов организаций по надзору за безопасной эксплуатацией эскалаторов в метрополитенах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Б.9.23  Аттестация членов аттестационных комиссий организаций, эксплуатирующих эскалаторы в метрополитенах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Б.9.31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Б.9.32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опасных производственных объектов, на которых применяются подъемные сооружения, предназначенные для подъема и транспортировки людей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Б.9.33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Монтаж, наладка, ремонт, реконструкция или модернизация подъемных сооружений в процессе эксплуатации опасных производственных объектов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Б.9.34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 xml:space="preserve"> Эксплуатация опасных производственных объектов, на которых применяются пассажирские канатные дороги и фуникулеры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Б.9.35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Монтаж, наладка, ремонт, реконструкция или модернизация пассажирских канатных дорог и фуникулеров в процессе эксплуатации опасных производственных объектов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Б.9.36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Деятельность в области промышленной безопасности на опасных производственных объектах, на которых используются грузовые подвесные канатные дороги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Б10   Требования промышленной безопасности  при транспортировании опасных веществ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Б.10.1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Б.10.2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Транспортирование опасных веществ автомобильным транспортом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Б11 Требования промышленной безопасности на взрывоопасных объектах хранения и переработки растительного сырья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Б.11.1  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Строительство, эксплуатация, консервация и ликвидация объектов хранения и переработки растительного сырья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  <w:highlight w:val="white"/>
              </w:rPr>
              <w:t>Б.11.2  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2D2D2D"/>
                <w:spacing w:val="1"/>
                <w:sz w:val="20"/>
                <w:szCs w:val="20"/>
                <w:highlight w:val="white"/>
              </w:rPr>
            </w:pPr>
            <w:r>
              <w:rPr>
                <w:color w:val="2D2D2D"/>
                <w:spacing w:val="1"/>
                <w:sz w:val="20"/>
                <w:szCs w:val="20"/>
                <w:highlight w:val="white"/>
              </w:rPr>
              <w:t>Б.11.3 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Энергетическая безопасность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Г.Энергетическая безопасность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Г1. Требования к порядку работы в электроустановках потребителей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Г.1.1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электроустановок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1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Г2. Требования к порядку работы на тепловых энергоустановках и тепловых сетях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90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Г.2.1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тепловых энергоустановок и тепловых сетей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5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Г3 Требования к эксплуатации электрических станций и сетей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Г.3.1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тепловых электрических станций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Договор.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Г.3.2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электрических сетей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Договор.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Г.3.3 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Эксплуатация гидроэлектростанций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Договор.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3"/>
              <w:numPr>
                <w:ilvl w:val="2"/>
                <w:numId w:val="1"/>
              </w:numPr>
              <w:shd w:fill="FFFFFF" w:val="clear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 w:val="false"/>
                <w:spacing w:val="1"/>
                <w:sz w:val="20"/>
                <w:szCs w:val="20"/>
              </w:rPr>
              <w:t>Безопасность гидротехнических сооружений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4"/>
              <w:numPr>
                <w:ilvl w:val="3"/>
                <w:numId w:val="1"/>
              </w:numPr>
              <w:shd w:fill="E9ECF1" w:val="clear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 w:val="false"/>
                <w:spacing w:val="1"/>
                <w:sz w:val="20"/>
                <w:szCs w:val="20"/>
              </w:rPr>
              <w:t>Д. Требования безопасности гидротехнических сооружений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Д.1.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Гидротехнические сооружения объектов промышленности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Д.3. </w:t>
            </w:r>
            <w:r>
              <w:rPr>
                <w:color w:val="2D2D2D"/>
                <w:spacing w:val="1"/>
                <w:sz w:val="20"/>
                <w:szCs w:val="20"/>
                <w:shd w:fill="FFFFFF" w:val="clear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Электроэнергетика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«Правила технической эксплуатации электроустановок потребителей»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 (персонал)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 (ИТР)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 (персонал)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 (ИТР)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 (персонал)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 (ИТР)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 (персонал)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both"/>
              <w:rPr/>
            </w:pPr>
            <w:r>
              <w:rPr>
                <w:sz w:val="18"/>
                <w:szCs w:val="18"/>
              </w:rPr>
              <w:t xml:space="preserve">Электротехнологический, электротехнический персонал - группа допуска по электробезопасности –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 (ИТР)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Повышения квалификации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руководителей и специалистов: 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Повышения квалификации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руководителей и специалистов: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 «Обеспечение экологической безопасности руководителями и специалистами экологических служб и систем экологического контроля»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Heading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Повышения квалификации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руководителей и специалистов: 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«Обеспечение экологической безопасности при работах в области обращения с опасными отходами»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подготовка лиц, непосредственно работающих с опасными отходами на право работы с опасными отходами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Профессиональная переподготовка специалистов по охране труда «Безопасность технологических процессов и производств». Охрана труда и промышленная безопасность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руководителей, специалистов по правилам и нормам по охране труда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Уполномоченное (доверенное) лицо по охране труда (40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Подготовка персонала по правилам и нормам по охране труда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стандарт РФ ГОСТ Р 55525-2017 «Складское оборудование. Стеллажи сборно – разборные. Общие технические условия»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Земляные работы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в строительстве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в организациях связи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на автомобильном транспорте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при эксплуатации холодильных 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при погрузочно – разгрузочных работах и размещении грузов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Межотраслевые правила по охране труда при эксплуатации промышленного транспорта (напольный безрельсовый колесный транспорт) ПОТ РМ-008-99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>
          <w:trHeight w:val="149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>
        <w:trPr>
          <w:trHeight w:val="149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 охране труда для станочников широкого профиля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>
        <w:trPr>
          <w:trHeight w:val="149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для станочников широкого профиля (повторная проверка знаний)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Электрооборудование взрывозащищенное. Ремонт РД 16-407.2000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при холодной обработке металлов ПОТ РМ 006-97 (40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 охране труда при эксплуатации промышленного транспорта (20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Подготовка рабочих и ИТР правилам оказания первой медицинской помощи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на высоте с применением средств подмащивания (без наряда – допуска)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на высоте 1 группа с нарядом-допуском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на высоте 2 группа с нарядом-допуском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Обучение безопасным методам и приемам выполнения работ на высоте 3 группа с нарядом-допуском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руководителей, специалистов и персонала по правилам и нормам пожарной безопасности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ДОПОЛНИТЕЛЬНОЙ ПРОФЕССИОНАЛЬНОЙ ПОДГОТОВКИ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КЦН - </w:t>
            </w:r>
            <w:r>
              <w:rPr>
                <w:bCs/>
                <w:sz w:val="20"/>
                <w:szCs w:val="20"/>
              </w:rPr>
              <w:t>Контроль и управление скважиной при газонефтеводопроявлениях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(ГНВП)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КЦН</w:t>
            </w:r>
            <w:r>
              <w:rPr>
                <w:sz w:val="20"/>
                <w:szCs w:val="20"/>
              </w:rPr>
              <w:t xml:space="preserve"> - «Подготовка лаборантов, мастеров по </w:t>
            </w:r>
            <w:r>
              <w:rPr>
                <w:b/>
                <w:sz w:val="20"/>
                <w:szCs w:val="20"/>
              </w:rPr>
              <w:t>контролю качества изоляционно-укладочных работ</w:t>
            </w:r>
            <w:r>
              <w:rPr>
                <w:sz w:val="20"/>
                <w:szCs w:val="20"/>
              </w:rPr>
              <w:t xml:space="preserve"> магистральных и промысловых газонефтепродуктопроводов» - персонал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КЦН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персонал</w:t>
            </w:r>
            <w:r>
              <w:rPr>
                <w:color w:val="000000"/>
                <w:sz w:val="20"/>
                <w:szCs w:val="20"/>
              </w:rPr>
              <w:t xml:space="preserve"> организаций, занятый на опасных производственных объектах при производстве, хранении, транспортировании и применении </w:t>
            </w:r>
            <w:r>
              <w:rPr>
                <w:b/>
                <w:color w:val="000000"/>
                <w:sz w:val="20"/>
                <w:szCs w:val="20"/>
              </w:rPr>
              <w:t>хлора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персонал, обслуживающий </w:t>
            </w:r>
            <w:r>
              <w:rPr>
                <w:b/>
                <w:sz w:val="20"/>
                <w:szCs w:val="20"/>
              </w:rPr>
              <w:t>трубопроводы</w:t>
            </w:r>
            <w:r>
              <w:rPr>
                <w:sz w:val="20"/>
                <w:szCs w:val="20"/>
              </w:rPr>
              <w:t xml:space="preserve"> пара и горячей воды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персонал, обслуживающий </w:t>
            </w:r>
            <w:r>
              <w:rPr>
                <w:b/>
                <w:bCs/>
                <w:sz w:val="20"/>
                <w:szCs w:val="20"/>
              </w:rPr>
              <w:t>сосуды</w:t>
            </w:r>
            <w:r>
              <w:rPr>
                <w:bCs/>
                <w:sz w:val="20"/>
                <w:szCs w:val="20"/>
              </w:rPr>
              <w:t xml:space="preserve">, работающие под избыточным давлением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персонал, обслуживающий паровые и водогрейные </w:t>
            </w:r>
            <w:r>
              <w:rPr>
                <w:b/>
                <w:sz w:val="20"/>
                <w:szCs w:val="20"/>
              </w:rPr>
              <w:t>котлы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персонал, связанный с эксплуатацией, транспортировкой и хранением </w:t>
            </w:r>
            <w:r>
              <w:rPr>
                <w:b/>
                <w:sz w:val="20"/>
                <w:szCs w:val="20"/>
              </w:rPr>
              <w:t>баллонов, наполненных сжатыми, сжиженными и растворенными газами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КЦН</w:t>
            </w:r>
            <w:r>
              <w:rPr>
                <w:sz w:val="18"/>
                <w:szCs w:val="18"/>
              </w:rPr>
              <w:t xml:space="preserve"> -специалисты по анализу газовоздушной среды на санитарно-допустимые нормы, довзрывные (взрывные) концентрации горючих газов и паров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персонал, обслуживающий паровые </w:t>
            </w:r>
            <w:r>
              <w:rPr>
                <w:b/>
                <w:sz w:val="20"/>
                <w:szCs w:val="20"/>
              </w:rPr>
              <w:t>стерилизаторы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bCs/>
                <w:sz w:val="20"/>
                <w:szCs w:val="20"/>
              </w:rPr>
              <w:t xml:space="preserve"> – персонал, обслуживающий </w:t>
            </w:r>
            <w:r>
              <w:rPr>
                <w:b/>
                <w:bCs/>
                <w:sz w:val="20"/>
                <w:szCs w:val="20"/>
              </w:rPr>
              <w:t>тепловые энергоустановки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КЦН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руководителей </w:t>
            </w:r>
            <w:r>
              <w:rPr>
                <w:bCs/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специалистов, ответственных за безопасность при диагностике, ремонте и эксплуатации </w:t>
            </w:r>
            <w:r>
              <w:rPr>
                <w:b/>
                <w:sz w:val="20"/>
                <w:szCs w:val="20"/>
              </w:rPr>
              <w:t>электрооборудования и электросетей во взрывопожароопасных зонах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 xml:space="preserve">КЦН </w:t>
            </w:r>
            <w:r>
              <w:rPr>
                <w:sz w:val="20"/>
                <w:szCs w:val="20"/>
              </w:rPr>
              <w:t xml:space="preserve">- «Работа с применением </w:t>
            </w:r>
            <w:r>
              <w:rPr>
                <w:b/>
                <w:sz w:val="20"/>
                <w:szCs w:val="20"/>
              </w:rPr>
              <w:t>порохового инструмента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 xml:space="preserve">КЦН </w:t>
            </w:r>
            <w:r>
              <w:rPr>
                <w:sz w:val="20"/>
                <w:szCs w:val="20"/>
              </w:rPr>
              <w:t>- Рабочий люльки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КЦН </w:t>
            </w:r>
            <w:r>
              <w:rPr>
                <w:sz w:val="20"/>
                <w:szCs w:val="20"/>
              </w:rPr>
              <w:t>- С</w:t>
            </w:r>
            <w:r>
              <w:rPr>
                <w:color w:val="000000"/>
                <w:sz w:val="20"/>
                <w:szCs w:val="20"/>
              </w:rPr>
              <w:t>лесарь по ремонту и обслуживанию грузоподъемных кранов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КЦН </w:t>
            </w:r>
            <w:r>
              <w:rPr>
                <w:sz w:val="20"/>
                <w:szCs w:val="20"/>
              </w:rPr>
              <w:t>- Э</w:t>
            </w:r>
            <w:r>
              <w:rPr>
                <w:color w:val="000000"/>
                <w:sz w:val="20"/>
                <w:szCs w:val="20"/>
              </w:rPr>
              <w:t>лектромонтер по техническому обслуживанию и ремонту электрооборудования грузоподъемных кранов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ехническое руководство ведения горных работ при добыче нефти и газа, освоении, строительстве, подземном и капитальном ремонте скважин на нефть и газ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КЦН, персонал по работе с кислотами и щелочами.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КЦН, персонал по ведению газоопасных работ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КЦН, персонал по ведению огневых работ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КЦН, персонал по ведению ремонтных работ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КЦН</w:t>
            </w:r>
            <w:r>
              <w:rPr>
                <w:sz w:val="20"/>
                <w:szCs w:val="20"/>
              </w:rPr>
              <w:t xml:space="preserve"> - «Водители автомобилей, работающих на сжатом и сжиженном газе»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КЦН – </w:t>
            </w:r>
            <w:r>
              <w:rPr>
                <w:sz w:val="20"/>
                <w:szCs w:val="20"/>
              </w:rPr>
              <w:t>«Ведение газоопасных работ водителями по перевозке опасных грузов»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ЕТМ - </w:t>
            </w:r>
            <w:r>
              <w:rPr>
                <w:sz w:val="20"/>
                <w:szCs w:val="20"/>
              </w:rPr>
              <w:t>Ежегодный технический минимум для водителей автотранспортных средств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КЦН – </w:t>
            </w:r>
            <w:r>
              <w:rPr>
                <w:sz w:val="20"/>
                <w:szCs w:val="20"/>
              </w:rPr>
              <w:t>«Вождение в сложных дорожных условиях «Безопасное зимнее вождение, защитное вождение, безопасное вождение специализированной техники»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«Специалист, ответственный за обеспечение безопасности дорожного движения» (профессиональная переподготовка (256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15000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«Специалист, ответственный за обеспечение безопасности дорожного движения» (повышение квалификации (48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«Контролер технического состояния автотранспортных средств» (профессиональная переподготовка (256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10000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«Контролер технического состояния автотранспортных средств» (повышение квалификации (48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 автомобильного и городского наземного электрического транспорта (профессиональная переподготовка (256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Диспетчер автомобильного и городского наземного электрического транспорта (повышение квалификации (48 часов)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42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ПЕРЕВОЗКА ОПАСНЫХ ГРУЗОВ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водители</w:t>
            </w:r>
            <w:r>
              <w:rPr>
                <w:bCs/>
                <w:color w:val="000000"/>
                <w:sz w:val="20"/>
                <w:szCs w:val="20"/>
              </w:rPr>
              <w:t xml:space="preserve"> автотранспортных средств, осуществляющих перевозку опасных грузов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Консультант </w:t>
            </w:r>
            <w:r>
              <w:rPr>
                <w:bCs/>
                <w:color w:val="000000"/>
                <w:sz w:val="20"/>
                <w:szCs w:val="20"/>
              </w:rPr>
              <w:t>по перевозке опасных грузов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КЦН </w:t>
            </w:r>
            <w:r>
              <w:rPr>
                <w:bCs/>
                <w:sz w:val="20"/>
                <w:szCs w:val="20"/>
              </w:rPr>
              <w:t xml:space="preserve">– персонал обслуживающий перевозку опасных грузов </w:t>
            </w:r>
            <w:r>
              <w:rPr>
                <w:b/>
                <w:bCs/>
                <w:sz w:val="20"/>
                <w:szCs w:val="20"/>
              </w:rPr>
              <w:t>железнодорожным транспортом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КЦН </w:t>
            </w:r>
            <w:r>
              <w:rPr>
                <w:bCs/>
                <w:sz w:val="20"/>
                <w:szCs w:val="20"/>
              </w:rPr>
              <w:t xml:space="preserve">– персонал по ведении газоопасных работ для водителей автотранспортных средств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>
        <w:trPr>
          <w:trHeight w:val="50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>КЦН</w:t>
            </w:r>
            <w:r>
              <w:rPr>
                <w:sz w:val="20"/>
                <w:szCs w:val="20"/>
              </w:rPr>
              <w:t xml:space="preserve">  - персонал обслуживающий паровые стерилизаторы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</w:rPr>
              <w:t xml:space="preserve">КЦН - </w:t>
            </w:r>
            <w:r>
              <w:rPr>
                <w:sz w:val="20"/>
                <w:szCs w:val="20"/>
              </w:rPr>
              <w:t xml:space="preserve"> по битумоплавильному котлу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>
        <w:trPr>
          <w:trHeight w:val="322" w:hRule="atLeast"/>
        </w:trPr>
        <w:tc>
          <w:tcPr>
            <w:tcW w:w="10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ПОВЫШЕНИЕ КВАЛИФИКАЦИИ</w:t>
            </w:r>
          </w:p>
        </w:tc>
      </w:tr>
      <w:tr>
        <w:trPr/>
        <w:tc>
          <w:tcPr>
            <w:tcW w:w="10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СТРОИТЕЛЬСТВО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возведения бетонных и железобетонных конструкций, в том числе на технически сложных, особо опасных и уникальных объектах. (БС – 02)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возведения каменных, металлических и деревянных строительных конструкций, в том числе на технически сложных, особо опасных и уникальных объектах (БС – 03)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выполнения фасадных работ, устройство кровель, защиты строительных конструкций, трубопроводов и оборудования, в том числе на технически сложных, особо опасных и уникальных объектах (БС – 04)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устройства инженерных систем и сетей, в том числе на технически сложных, особо опасных и уникальных объектах (БС – 05)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устройства электрических сетей и линий связи (БС – 06)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устройства объектов нефтяной и газовой промышленности, устройства скважин (БС – 07)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качество выполнения монтажных и пусконаладочных работ (БС – 08)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Безопасность строительства и качество устройства автомобильных дорог и аэродромов (БС – 09)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Безопасность строительства и качество устройства железнодорожных и трамвайных путей (БС – 10)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Безопасность строительства и качество устройства мостов, эстакад и путепроводов (БС – 12)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 и осуществление строительного контроля (БС – 15)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строительства. Организация строительства, реконструкции и капитального ремонта.         (БС – 16)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5000</w:t>
            </w:r>
          </w:p>
        </w:tc>
      </w:tr>
      <w:tr>
        <w:trPr>
          <w:trHeight w:val="272" w:hRule="atLeast"/>
        </w:trPr>
        <w:tc>
          <w:tcPr>
            <w:tcW w:w="10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ОБОРОНА и ЧРЕЗВЫЧАЙНЫЕ СИТУАЦИИ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и специалисты по ГО и ЧС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ПРОФЕССИОНАЛЬНОЙ ПОДГОТОВКИ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Аккумуляторщик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Антикоррозийщик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Аппаратчик воздухоразделителя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Аппаратчик синтеза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Аппаратчик электролиза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Аппаратчик химводоочистки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Аппаратчик обработки зерна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Аппаратчик перегонки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Арматурщик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Бурильщик капитального ремонта скважин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Вальщик леса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вездехода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погрузчика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погрузчика аккумуляторного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Вышкомонтажник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Вышкомонтажник-сварщик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Вышкомонтажник-электромонтер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Газорезчик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рабочий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Дробильщик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</w:tr>
      <w:tr>
        <w:trPr>
          <w:trHeight w:val="232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Жестянщик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Изолировщик на гидроизоляции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Изолировщик-пленочник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Изолировщик на термоизоляции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Испытатель баллонов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Копровщик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Крановщик-оператор кранов оснащенных радиоэлектронными средствами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Кровельщик по рулонным кровлям и по кровлям из штучных материалов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Кровельщик по стальным кровлям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 на молотах и прессах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Лаборант-коллектор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Лаборант химического анализа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Литейщик металлов и сплавов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Лифтер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Маляр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по контролю изоляции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автовышки и автогидроподъемника (отечественного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автовышки и автогидроподъемника (иностранного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агрегата по обслуживанию нефтегазопромыслового оборудования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автогрейдера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автокрана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автоямобура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Машинист баровой установки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башенного крана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Машинист бетононасосной установки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Моторист бетоносмесительных 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бульдозера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бульдозера - изучение особенностей устройства и управления бульдозера иностранного производства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бурильно-крановой самоходной машины (отечественного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буровой установки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буровых установок на нефть и газ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Машинист бетоносмесителя передвижного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гусеничного и пневмокрана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Машинист двигателей внутреннего сгорания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ж/д крана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катка самоходного с гладкими вальцами (отечественного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копра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компрессорных установок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крана (крановщик) (отечественного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крана (крановщик) (иностранного производства)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кран-балки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крана монтажного прицепного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крана управляемого с пола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кранов на спец. шасси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мостового и козлового крана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машины для изоляции газонефтепродуктопроводов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насосной станции по закачке рабочего агента в пласт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насосных установок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оборудования распределительных нефтебаз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паровой передвижной депарафинизационной установки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Машинист передвижного компрессора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подъемника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подъемника каротажной станции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промывочного агрегата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строительных подъемников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технологических компрессоров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технологических насосов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трубоукладчика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трубоукладчика - изучение особенностей устройства и управления трубоукладчика иностранного производства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холодильных 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укладчика асфальтобетона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экскаватора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экскаватора - изучение особенностей устройства и управления экскаватора иностранного производства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электросварочного передвижного агрегата с ДВС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 электростанции передвижной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Монтажник наружных трубопроводов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Монтажник по монтажу стальных и железобетонных конструкций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Монтажник подъемно-транспортного оборудования прерывного действия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Монтажник связи - кабельщик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Монтажник технологических трубопроводов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Моторист цементировочного агрегата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>
          <w:trHeight w:val="18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Моторист </w:t>
            </w:r>
            <w:r>
              <w:rPr>
                <w:bCs/>
                <w:color w:val="000000"/>
                <w:sz w:val="20"/>
                <w:szCs w:val="20"/>
              </w:rPr>
              <w:t xml:space="preserve">цементопескосмесительного </w:t>
            </w:r>
            <w:r>
              <w:rPr>
                <w:color w:val="000000"/>
                <w:sz w:val="20"/>
                <w:szCs w:val="20"/>
              </w:rPr>
              <w:t>агрегата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Наладчик приборов безопасности ГПМ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Наполнитель баллонов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Облицовщик-плиточник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Обжигальщик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Обходчик линейный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(машинист) крана манипулятора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газораспределительных станций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заправочных станций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котельной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на отстойниках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нефтепродуктоперекачивающей станции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обезвоживающей и обессоливающей установки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очистных сооружений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по гидравлическому разрыву пластов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по добыче нефти и газа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Оператор по исследованию скважин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Оператор по подготовке скважин к капитальному и подземному ремонтам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Оператор по поддержанию пластового давления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по подземному ремонту скважин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по химической обработке скважин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по цементажу скважин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технологических установок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товарный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Пескоструйщик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Пистолетчик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Прессовщик лома и отходов металла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бурильщика капитального ремонта скважин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18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18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Приборист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Приемщик баллонов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18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Пробоотборщик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Профессиональной подготовки лиц для получения права управления </w:t>
            </w:r>
            <w:r>
              <w:rPr>
                <w:b/>
                <w:color w:val="000000"/>
                <w:sz w:val="20"/>
                <w:szCs w:val="20"/>
              </w:rPr>
              <w:t xml:space="preserve">мототранспортными средствами категории «А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Профессиональной подготовки лиц для получения права управления </w:t>
            </w:r>
            <w:r>
              <w:rPr>
                <w:b/>
                <w:color w:val="000000"/>
                <w:sz w:val="20"/>
                <w:szCs w:val="20"/>
              </w:rPr>
              <w:t xml:space="preserve">автотранспортными средствами категории «А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Профессиональной подготовки лиц для получения права управления </w:t>
            </w:r>
            <w:r>
              <w:rPr>
                <w:b/>
                <w:color w:val="000000"/>
                <w:sz w:val="20"/>
                <w:szCs w:val="20"/>
              </w:rPr>
              <w:t xml:space="preserve">автотранспортными средствами категории «А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аварийно-восстановительных работ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обслуживанию буровых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обслуживанию тепловых сетей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ГПК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ремонту дорожно-строительных машин и тракторов (отечественного производства)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ремонту дорожно-строительных машин и тракторов (импортного производства)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технологических установок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Слесарь по обслуживанию тепловых пунктов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Слесарь по такелажу и грузозахватным приспособлениям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 по эксплуатации и ремонту газового оборудования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Слесарь-сантехник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Сливщик-разливщик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 строительный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Строгальщик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Стропальщик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Станочник деревообрабатывающих  станков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Станочник широкого профиля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Термист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Тракторист категории «В»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Тракторист категории «С»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Тракторист категории «Е»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Тракторист категории «</w:t>
            </w:r>
            <w:r>
              <w:rPr>
                <w:b/>
                <w:sz w:val="22"/>
                <w:szCs w:val="22"/>
                <w:lang w:val="en-US"/>
              </w:rPr>
              <w:t>D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Трубопроводчик линейный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Фрезеровщик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Чистильщик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Штамповщик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 по обслуживанию буровых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Электросварщик ручной сварки (аргонодуговой)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Электромонтажник по кабельным сетям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Электромонтажник по освещению и осветительным сетям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Электромонтажник по силовым сетям и электрооборудованию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Электромонтер по ремонту грузоподъемных машин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</w:tbl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 обучении индивидуально-консультативным методом, при направлении одним заказчиком менее 5 человек, при обучении на местах (непосредственно на производстве у заказчиков) применяются договорные цены.</w:t>
      </w:r>
    </w:p>
    <w:p>
      <w:pPr>
        <w:pStyle w:val="Style18"/>
        <w:ind w:left="0"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 обучении более 10 человек возможен выезд преподавателей на место.</w:t>
      </w:r>
    </w:p>
    <w:p>
      <w:pPr>
        <w:pStyle w:val="Normal"/>
        <w:ind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Наш адрес: 450112, РБ, г.Уфа, ул.Кислородная, 9.</w:t>
      </w:r>
    </w:p>
    <w:p>
      <w:pPr>
        <w:pStyle w:val="Normal"/>
        <w:ind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перечню представлены не все специальности, дополнительную информацию вы можете получить, позвонив по телефонам. </w:t>
      </w:r>
      <w:r>
        <w:rPr>
          <w:rFonts w:eastAsia="Wingdings" w:cs="Wingdings" w:ascii="Wingdings" w:hAnsi="Wingdings"/>
          <w:b/>
          <w:bCs/>
          <w:sz w:val="20"/>
          <w:szCs w:val="20"/>
        </w:rPr>
        <w:t></w:t>
      </w:r>
      <w:r>
        <w:rPr>
          <w:b/>
          <w:bCs/>
          <w:sz w:val="20"/>
          <w:szCs w:val="20"/>
        </w:rPr>
        <w:t>8(347)295-95-11, 8-927-349-99-27, 295-95-55.</w:t>
      </w:r>
    </w:p>
    <w:p>
      <w:pPr>
        <w:pStyle w:val="Normal"/>
        <w:ind w:first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Троллейбус № 10, 9, маршрутным такси № 233, 208, автобус № 27– ост. «Станция бензин» .</w:t>
      </w:r>
    </w:p>
    <w:p>
      <w:pPr>
        <w:pStyle w:val="Normal"/>
        <w:ind w:firstLine="36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object>
          <v:shape id="ole_rId2" style="width:532.4pt;height:227.05pt" o:ole="">
            <v:imagedata r:id="rId3" o:title=""/>
          </v:shape>
          <o:OLEObject Type="Embed" ProgID="" ShapeID="ole_rId2" DrawAspect="Content" ObjectID="_424788188" r:id="rId2"/>
        </w:object>
      </w:r>
    </w:p>
    <w:sectPr>
      <w:footerReference w:type="default" r:id="rId4"/>
      <w:type w:val="nextPage"/>
      <w:pgSz w:w="11906" w:h="16838"/>
      <w:pgMar w:left="567" w:right="567" w:header="0" w:top="568" w:footer="306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urier New" w:hAnsi="Courier New" w:cs="Courier New"/>
      <w:b/>
      <w:bCs/>
      <w:sz w:val="15"/>
      <w:u w:val="single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Courier New" w:hAnsi="Courier New" w:cs="Courier New"/>
      <w:b/>
      <w:bCs/>
      <w:sz w:val="16"/>
      <w:szCs w:val="1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left" w:pos="3132" w:leader="none"/>
      </w:tabs>
      <w:jc w:val="center"/>
      <w:outlineLvl w:val="3"/>
    </w:pPr>
    <w:rPr>
      <w:rFonts w:ascii="Courier New" w:hAnsi="Courier New" w:cs="Courier New"/>
      <w:b/>
      <w:bCs/>
      <w:sz w:val="16"/>
      <w:szCs w:val="16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left" w:pos="3132" w:leader="none"/>
      </w:tabs>
      <w:outlineLvl w:val="4"/>
    </w:pPr>
    <w:rPr>
      <w:rFonts w:ascii="Courier New" w:hAnsi="Courier New" w:cs="Courier New"/>
      <w:sz w:val="16"/>
      <w:szCs w:val="16"/>
      <w:u w:val="single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9">
    <w:name w:val="Основной шрифт абзаца"/>
    <w:qFormat/>
    <w:rPr/>
  </w:style>
  <w:style w:type="character" w:styleId="Style10">
    <w:name w:val="Текст Знак"/>
    <w:qFormat/>
    <w:rPr>
      <w:rFonts w:ascii="Courier New" w:hAnsi="Courier New" w:cs="Courier New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Appleconvertedspace">
    <w:name w:val="apple-converted-space"/>
    <w:basedOn w:val="Style9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rFonts w:ascii="Courier New" w:hAnsi="Courier New" w:cs="Courier New"/>
      <w:b/>
      <w:bCs/>
      <w:sz w:val="16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Body Text Indent"/>
    <w:basedOn w:val="Normal"/>
    <w:pPr>
      <w:ind w:left="180" w:firstLine="360"/>
    </w:pPr>
    <w:rPr/>
  </w:style>
  <w:style w:type="paragraph" w:styleId="ListParagraph">
    <w:name w:val="List Paragraph"/>
    <w:qFormat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eastAsia="Arial Unicode MS" w:cs="Calibri"/>
      <w:color w:val="auto"/>
      <w:kern w:val="2"/>
      <w:sz w:val="22"/>
      <w:szCs w:val="22"/>
      <w:lang w:val="ru-RU" w:bidi="ar-SA" w:eastAsia="zh-CN"/>
    </w:rPr>
  </w:style>
  <w:style w:type="paragraph" w:styleId="Heading">
    <w:name w:val="Heading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2"/>
      <w:szCs w:val="22"/>
      <w:lang w:val="ru-RU" w:bidi="ar-SA" w:eastAsia="zh-CN"/>
    </w:rPr>
  </w:style>
  <w:style w:type="paragraph" w:styleId="Style19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20">
    <w:name w:val="Head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996</TotalTime>
  <Application>LibreOffice/6.0.7.3$Linux_X86_64 LibreOffice_project/00m0$Build-3</Application>
  <Pages>8</Pages>
  <Words>3253</Words>
  <Characters>23399</Characters>
  <CharactersWithSpaces>26374</CharactersWithSpaces>
  <Paragraphs>1049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2016-03-22T14:39:00Z</dcterms:created>
  <dc:creator>cursor</dc:creator>
  <dc:description/>
  <cp:keywords/>
  <dc:language>ru-RU</dc:language>
  <cp:lastModifiedBy>1</cp:lastModifiedBy>
  <cp:lastPrinted>2019-11-29T13:20:00Z</cp:lastPrinted>
  <dcterms:modified xsi:type="dcterms:W3CDTF">2020-09-02T12:58:00Z</dcterms:modified>
  <cp:revision>105</cp:revision>
  <dc:subject/>
  <dc:title>СПЕЦИАЛЬНОСТИ, ПРИБРЕТАЕМЫЕ В УКК ПКФ «КУРСОР»</dc:title>
</cp:coreProperties>
</file>